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4BAA" w14:textId="77777777" w:rsidR="00CC62A5" w:rsidRPr="00AE0C57" w:rsidRDefault="00CC62A5" w:rsidP="00AE0C57">
      <w:pPr>
        <w:pStyle w:val="Style"/>
        <w:spacing w:before="100" w:beforeAutospacing="1" w:after="200" w:line="276" w:lineRule="auto"/>
        <w:ind w:left="247" w:right="374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AE0C57">
        <w:rPr>
          <w:rFonts w:ascii="Calibri" w:eastAsia="Arial" w:hAnsi="Calibri" w:cs="Calibri"/>
          <w:bCs/>
          <w:sz w:val="22"/>
          <w:szCs w:val="22"/>
        </w:rPr>
        <w:t>24MOC-25</w:t>
      </w:r>
    </w:p>
    <w:p w14:paraId="265F5E69" w14:textId="61367117" w:rsidR="00CC62A5" w:rsidRDefault="003378F4" w:rsidP="00AE0C57">
      <w:pPr>
        <w:pStyle w:val="Style"/>
        <w:spacing w:before="100" w:beforeAutospacing="1" w:after="200" w:line="276" w:lineRule="auto"/>
        <w:ind w:left="955" w:right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Pueblo </w:t>
      </w:r>
      <w:r w:rsidRPr="00CC62A5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presenta la siguiente moción para su debate en </w:t>
      </w:r>
      <w:r w:rsidR="00AE0C57">
        <w:rPr>
          <w:rFonts w:ascii="Calibri" w:eastAsia="Arial" w:hAnsi="Calibri" w:cs="Calibri"/>
          <w:sz w:val="22"/>
          <w:szCs w:val="22"/>
        </w:rPr>
        <w:t>el P</w:t>
      </w:r>
      <w:r w:rsidRPr="00CC62A5">
        <w:rPr>
          <w:rFonts w:ascii="Calibri" w:eastAsia="Arial" w:hAnsi="Calibri" w:cs="Calibri"/>
          <w:sz w:val="22"/>
          <w:szCs w:val="22"/>
        </w:rPr>
        <w:t xml:space="preserve">leno y seguimiento en la Comisión de Desarrollo Rural y Medio Ambiente: </w:t>
      </w:r>
    </w:p>
    <w:p w14:paraId="5905DD40" w14:textId="77777777" w:rsidR="00CC62A5" w:rsidRPr="00AE0C57" w:rsidRDefault="003378F4" w:rsidP="00AE0C57">
      <w:pPr>
        <w:pStyle w:val="Style"/>
        <w:spacing w:before="100" w:beforeAutospacing="1" w:after="200" w:line="276" w:lineRule="auto"/>
        <w:ind w:left="955" w:right="384"/>
        <w:textAlignment w:val="baseline"/>
        <w:rPr>
          <w:rFonts w:ascii="Calibri" w:hAnsi="Calibri" w:cs="Calibri"/>
          <w:bCs/>
          <w:sz w:val="22"/>
          <w:szCs w:val="22"/>
        </w:rPr>
      </w:pPr>
      <w:r w:rsidRPr="00AE0C57">
        <w:rPr>
          <w:rFonts w:ascii="Calibri" w:eastAsia="Arial" w:hAnsi="Calibri" w:cs="Calibri"/>
          <w:bCs/>
          <w:sz w:val="22"/>
          <w:szCs w:val="22"/>
        </w:rPr>
        <w:t xml:space="preserve">Moción instando al Gobierno de Navarra a tomar medidas en defensa del sector primario. </w:t>
      </w:r>
    </w:p>
    <w:p w14:paraId="65D49E1A" w14:textId="3F2D8801" w:rsidR="00CC62A5" w:rsidRPr="00AE0C57" w:rsidRDefault="00AE0C57" w:rsidP="00AE0C57">
      <w:pPr>
        <w:pStyle w:val="Style"/>
        <w:spacing w:before="100" w:beforeAutospacing="1" w:after="200" w:line="276" w:lineRule="auto"/>
        <w:ind w:left="242" w:right="374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AE0C57">
        <w:rPr>
          <w:rFonts w:ascii="Calibri" w:eastAsia="Arial" w:hAnsi="Calibri" w:cs="Calibri"/>
          <w:bCs/>
          <w:sz w:val="22"/>
          <w:szCs w:val="22"/>
        </w:rPr>
        <w:t>Exposición de motivos</w:t>
      </w:r>
    </w:p>
    <w:p w14:paraId="18D77631" w14:textId="5105C7F3" w:rsidR="00F56925" w:rsidRPr="00CC62A5" w:rsidRDefault="003378F4" w:rsidP="00AE0C57">
      <w:pPr>
        <w:pStyle w:val="Style"/>
        <w:spacing w:before="100" w:beforeAutospacing="1" w:after="200" w:line="276" w:lineRule="auto"/>
        <w:ind w:left="950" w:right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Buena parte de las carreteras así como los accesos a las principales ciudades de Navarra ha han experimentado esta semana cortes de tráfico y retenciones como consecuencia de las protestas que están llevando a cabo agricultores y ganaderos. </w:t>
      </w:r>
    </w:p>
    <w:p w14:paraId="1CDDF139" w14:textId="77777777" w:rsidR="00F56925" w:rsidRPr="00CC62A5" w:rsidRDefault="003378F4" w:rsidP="00AE0C57">
      <w:pPr>
        <w:pStyle w:val="Style"/>
        <w:spacing w:before="100" w:beforeAutospacing="1" w:after="200" w:line="276" w:lineRule="auto"/>
        <w:ind w:left="950" w:right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Las movilizaciones de este se han convocado al margen de las organizaciones tradicionales del sector, UAGN y EHNE, aunque después no han tenido más remedio que apoyar y unirse a ellas en vista de su </w:t>
      </w:r>
      <w:r w:rsidRPr="00CC62A5">
        <w:rPr>
          <w:rFonts w:ascii="Calibri" w:eastAsia="Arial" w:hAnsi="Calibri" w:cs="Calibri"/>
          <w:sz w:val="22"/>
          <w:szCs w:val="22"/>
        </w:rPr>
        <w:t xml:space="preserve">magnitud. </w:t>
      </w:r>
    </w:p>
    <w:p w14:paraId="3BC6CB90" w14:textId="77777777" w:rsidR="00CC62A5" w:rsidRDefault="003378F4" w:rsidP="00AE0C57">
      <w:pPr>
        <w:pStyle w:val="Style"/>
        <w:spacing w:before="100" w:beforeAutospacing="1" w:after="200" w:line="276" w:lineRule="auto"/>
        <w:ind w:left="950" w:right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Detrás de estas protestas están asociaciones y plataformas locales, además de agricultores a título particular, que se han organizado a través de las redes sociales, en resumen, detrás de todo está prácticamente todo un sector, da igual lo que piensa, solo defiende poder alimentar a una sociedad que está empeñada en darle la espalda. </w:t>
      </w:r>
    </w:p>
    <w:p w14:paraId="38DA79FD" w14:textId="77777777" w:rsidR="00CC62A5" w:rsidRDefault="003378F4" w:rsidP="00AE0C57">
      <w:pPr>
        <w:pStyle w:val="Style"/>
        <w:spacing w:before="100" w:beforeAutospacing="1" w:after="200" w:line="276" w:lineRule="auto"/>
        <w:ind w:left="950" w:right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Lo que les une a todos son las reivindicaciones son: menos burocracia, una reforma de la Política Agraria Común (PAC) o que se cumpla la ley de la cadena alimentaria. </w:t>
      </w:r>
    </w:p>
    <w:p w14:paraId="50B7737C" w14:textId="0D8DBDB6" w:rsidR="00F56925" w:rsidRPr="00CC62A5" w:rsidRDefault="003378F4" w:rsidP="00AE0C57">
      <w:pPr>
        <w:pStyle w:val="Style"/>
        <w:spacing w:before="100" w:beforeAutospacing="1" w:after="200" w:line="276" w:lineRule="auto"/>
        <w:ind w:left="955" w:right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Las protestas también pueden entenderse desde una perspectiva europea, ya que muchas de las reivindicaciones son las mismas que las de los </w:t>
      </w:r>
      <w:r w:rsidRPr="00CC62A5">
        <w:rPr>
          <w:rFonts w:ascii="Calibri" w:eastAsia="Arial" w:hAnsi="Calibri" w:cs="Calibri"/>
          <w:sz w:val="22"/>
          <w:szCs w:val="22"/>
        </w:rPr>
        <w:t xml:space="preserve">agricultores que han salido a las calles de toda Europa. Con el aumento de los costes de la energía </w:t>
      </w:r>
    </w:p>
    <w:p w14:paraId="28D63763" w14:textId="77777777" w:rsidR="00F56925" w:rsidRPr="00CC62A5" w:rsidRDefault="003378F4" w:rsidP="00AE0C57">
      <w:pPr>
        <w:pStyle w:val="Style"/>
        <w:spacing w:before="100" w:beforeAutospacing="1" w:after="200" w:line="276" w:lineRule="auto"/>
        <w:ind w:left="95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Bruselas no ha entendido la realidad de una soberanía alimentaria y prefiere hacer medidas en contra de ciudadanos para priorizar la importación de países terceros sin las garantías y exigencias suficientes. </w:t>
      </w:r>
    </w:p>
    <w:p w14:paraId="3CA98111" w14:textId="77777777" w:rsidR="00CC62A5" w:rsidRDefault="003378F4" w:rsidP="00AE0C57">
      <w:pPr>
        <w:pStyle w:val="Style"/>
        <w:spacing w:before="100" w:beforeAutospacing="1" w:after="200" w:line="276" w:lineRule="auto"/>
        <w:ind w:left="955" w:firstLine="3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Esto cuenta con el rechazo de los agricultores, que hablan de competencia desleal totalmente justificada con productos de otros países extracomunitarios. </w:t>
      </w:r>
    </w:p>
    <w:p w14:paraId="3D7B9DDC" w14:textId="35237F5D" w:rsidR="00CC62A5" w:rsidRDefault="003378F4" w:rsidP="00CC62A5">
      <w:pPr>
        <w:pStyle w:val="Style"/>
        <w:spacing w:before="100" w:beforeAutospacing="1" w:after="200" w:line="276" w:lineRule="auto"/>
        <w:ind w:left="994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Por todo ello se presenta la siguiente </w:t>
      </w:r>
      <w:r w:rsidR="00AE0C57" w:rsidRPr="00AE0C57">
        <w:rPr>
          <w:rFonts w:ascii="Calibri" w:eastAsia="Arial" w:hAnsi="Calibri" w:cs="Calibri"/>
          <w:bCs/>
          <w:sz w:val="22"/>
          <w:szCs w:val="22"/>
        </w:rPr>
        <w:t>propuesta de resolución:</w:t>
      </w:r>
      <w:r w:rsidR="00AE0C57" w:rsidRPr="00CC62A5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7099015E" w14:textId="22463D83" w:rsidR="00CC62A5" w:rsidRDefault="00AE0C57" w:rsidP="003378F4">
      <w:pPr>
        <w:pStyle w:val="Style"/>
        <w:spacing w:before="100" w:beforeAutospacing="1" w:after="200" w:line="276" w:lineRule="auto"/>
        <w:ind w:left="99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–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Instamos al gobierno de Navarra a trabajar de verdad para que la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UE y nuestras instituciones tomen medidas respecto a la entrada de productos de países extracomunitarios que no cumplen las mismas exigencias en cuestiones como seguridad o medio ambiente, poniendo en grave peligro la supervivencia de nuestro sector. </w:t>
      </w:r>
    </w:p>
    <w:p w14:paraId="77DD287C" w14:textId="27186B44" w:rsidR="00F56925" w:rsidRPr="00CC62A5" w:rsidRDefault="00AE0C57" w:rsidP="003378F4">
      <w:pPr>
        <w:pStyle w:val="Style"/>
        <w:spacing w:before="100" w:beforeAutospacing="1" w:after="200" w:line="276" w:lineRule="auto"/>
        <w:ind w:left="99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–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Instamos al gobierno de Navarra a que no se permita vender a pérdidas, y se aplique de manera </w:t>
      </w:r>
      <w:r w:rsidR="003378F4" w:rsidRPr="00CC62A5">
        <w:rPr>
          <w:rFonts w:ascii="Calibri" w:eastAsia="Arial" w:hAnsi="Calibri" w:cs="Calibri"/>
          <w:sz w:val="22"/>
          <w:szCs w:val="22"/>
        </w:rPr>
        <w:lastRenderedPageBreak/>
        <w:t xml:space="preserve">efectiva y en todos los eslabones de la cadena la ya desarrollada Ley de la Cadena Alimentaria. </w:t>
      </w:r>
    </w:p>
    <w:p w14:paraId="13CC8FA0" w14:textId="7430C32E" w:rsidR="00CC62A5" w:rsidRDefault="00AE0C57" w:rsidP="003378F4">
      <w:pPr>
        <w:pStyle w:val="Style"/>
        <w:spacing w:before="100" w:beforeAutospacing="1" w:after="200" w:line="276" w:lineRule="auto"/>
        <w:ind w:left="99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–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Instamos a una urgente flexibilización de la PAC y demás normativas europeas que se han publicado o están en desarrollo, para que tenga en cuenta la situación real del sector y no sean un freno. Se conviertan en un instrumento de desarrollo. </w:t>
      </w:r>
    </w:p>
    <w:p w14:paraId="2A263333" w14:textId="4D4DA9EC" w:rsidR="00CC62A5" w:rsidRDefault="00AE0C57" w:rsidP="003378F4">
      <w:pPr>
        <w:pStyle w:val="Style"/>
        <w:spacing w:before="100" w:beforeAutospacing="1" w:after="200" w:line="276" w:lineRule="auto"/>
        <w:ind w:left="99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–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Instamos a mitigar la excesiva carga fiscal que se está viviendo en nuestro sector en la Comunidad Foral de Navarra. </w:t>
      </w:r>
    </w:p>
    <w:p w14:paraId="50AFC951" w14:textId="78E32DDC" w:rsidR="00CC62A5" w:rsidRDefault="003378F4" w:rsidP="00AE0C57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Instamos al Gobierno de Navarra a terminar la ampliación del Canal de Navarra y empezar de una vez la segunda fase, ambas paralizadas por este gobierno. </w:t>
      </w:r>
    </w:p>
    <w:p w14:paraId="42B24A66" w14:textId="699D45E9" w:rsidR="00CC62A5" w:rsidRDefault="003378F4" w:rsidP="00AE0C57">
      <w:pPr>
        <w:pStyle w:val="Style"/>
        <w:spacing w:before="100" w:beforeAutospacing="1" w:after="200" w:line="276" w:lineRule="auto"/>
        <w:ind w:left="363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C62A5">
        <w:rPr>
          <w:rFonts w:ascii="Calibri" w:eastAsia="Arial" w:hAnsi="Calibri" w:cs="Calibri"/>
          <w:sz w:val="22"/>
          <w:szCs w:val="22"/>
        </w:rPr>
        <w:t xml:space="preserve">Pamplona, a </w:t>
      </w:r>
      <w:r w:rsidRPr="00CC62A5">
        <w:rPr>
          <w:rFonts w:ascii="Calibri" w:eastAsia="Arial" w:hAnsi="Calibri" w:cs="Calibri"/>
          <w:sz w:val="22"/>
          <w:szCs w:val="22"/>
        </w:rPr>
        <w:t>8 de febrero de 2024</w:t>
      </w:r>
    </w:p>
    <w:p w14:paraId="302319CF" w14:textId="68E1ED40" w:rsidR="003378F4" w:rsidRPr="00CC62A5" w:rsidRDefault="00AE0C57" w:rsidP="00AE0C57">
      <w:pPr>
        <w:pStyle w:val="Style"/>
        <w:spacing w:before="100" w:beforeAutospacing="1" w:after="200" w:line="276" w:lineRule="auto"/>
        <w:ind w:left="363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3378F4" w:rsidRPr="00CC62A5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000000" w:rsidRPr="00CC62A5" w:rsidSect="00CC62A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D5A"/>
    <w:multiLevelType w:val="hybridMultilevel"/>
    <w:tmpl w:val="2DDA843A"/>
    <w:lvl w:ilvl="0" w:tplc="6DAE49FE">
      <w:numFmt w:val="bullet"/>
      <w:lvlText w:val="–"/>
      <w:lvlJc w:val="left"/>
      <w:pPr>
        <w:ind w:left="1354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 w16cid:durableId="106394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925"/>
    <w:rsid w:val="00175D61"/>
    <w:rsid w:val="003378F4"/>
    <w:rsid w:val="00AE0C57"/>
    <w:rsid w:val="00CC62A5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A111"/>
  <w15:docId w15:val="{712130A2-C63B-4999-B6C9-A835C09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2679</Characters>
  <Application>Microsoft Office Word</Application>
  <DocSecurity>0</DocSecurity>
  <Lines>22</Lines>
  <Paragraphs>6</Paragraphs>
  <ScaleCrop>false</ScaleCrop>
  <Company>HP Inc.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24MOC-25</dc:title>
  <dc:creator>informatica</dc:creator>
  <cp:keywords>CreatedByIRIS_Readiris_17.0</cp:keywords>
  <cp:lastModifiedBy>Mauleón, Fernando</cp:lastModifiedBy>
  <cp:revision>6</cp:revision>
  <dcterms:created xsi:type="dcterms:W3CDTF">2024-02-08T12:09:00Z</dcterms:created>
  <dcterms:modified xsi:type="dcterms:W3CDTF">2024-02-08T12:13:00Z</dcterms:modified>
</cp:coreProperties>
</file>