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16 de marzo de 2023, rechazó la proposición de Ley Foral de modificación parcial de la Ley Foral 19/2019, de 4 de abril, de protección de los animales de compañía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