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2021, el Pleno de la Cámara rechazó la moción por la que se insta al Gobierno de Navarra a presentar una reforma fiscal que haga recuperar niveles de competitividad a Navarra, presentada por la Ilma. Sra. D.ª María Jesús Valdemoros Erro y publicada en el Boletín Oficial del Parlamento de Navarra núm. 110 de 28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