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promociones de vivienda protegida paralizadas o retrasadas, formulada por el Ilmo. Sr. D. Juan Luis Sánchez de Muniáin Lacasia.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Ordenación del Territorio, Vivienda, Paisaje y Proyectos Estratégicos.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Juan Luis Sánchez de Muniáin Lacasia, miembro de las Cortes de Navarra, adscrito al Grupo Parlamentario de Navarra Suma (NA+), realiza la siguiente pregunta oral dirigida al Consejero de Ordenación del Territorio, Vivienda, Paisaje y Proyectos Estratégicos: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¿Cuántas promociones de vivienda protegida están actualmente paralizadas o retrasadas y, en tal caso, cuáles son las medidas adoptadas para su reanudación?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Juan Luis Sánchez de Muniáin Lacasia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